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011/2011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Regimento Escolar e os Planos de Estudos da Escola Municipal de Ensino Fundamental, Modalidade Educação Especial Lampadinha.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 Regimento Escolar e os Planos de Estudos da Escola Municipal de Ensino Fundamental, Modalidade Educação Especial Lampadinha, para análise e aprovação.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 Regimento Escolar e os Planos de Estudos disciplinam o Ensino Fundamental, modalidade Educação Especial, com organização curricular por ciclos de formação, referente ao período letivo de 2009 a 2011, seguindo as orientações da Resolução CME Nº 008/2008.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referidos documentos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 EMEIs e SMEd  para a Comissão de Análise Secretaria Municipal de Educação e Pesquisa, setor de Aspectos Legais, que nomeia os representantes das EMEFs, EMEIs e SMEP para a comissão de Análise.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Regimento escolar e os 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 Regimento Escolar e os Planos de Estudos estão aprovados  ressalvadas as possíveis incorreções de linguagem.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 Regimento Escolar e dos Planos de Estudos, homologados, fica uma arquivada no Conselho Municipal de Educação e duas cópias serão encaminhadas à Secretaria Municipal de Educação, sendo uma delas enviada para  escola.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pela Comissão de Análise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Cachoeirinha,  08 de julho de 2011.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993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